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2B5B3" w14:textId="68165157" w:rsidR="007F5E51" w:rsidRDefault="007F5E51">
      <w:pPr>
        <w:pStyle w:val="Normal1"/>
        <w:jc w:val="center"/>
      </w:pPr>
    </w:p>
    <w:p w14:paraId="4FD145DB" w14:textId="77777777" w:rsidR="007F5E51" w:rsidRDefault="007F5E51">
      <w:pPr>
        <w:pStyle w:val="Normal1"/>
        <w:jc w:val="center"/>
      </w:pPr>
    </w:p>
    <w:p w14:paraId="1BC5966C" w14:textId="77777777" w:rsidR="00971761" w:rsidRDefault="00285E74">
      <w:pPr>
        <w:pStyle w:val="Normal1"/>
        <w:jc w:val="center"/>
        <w:rPr>
          <w:b/>
        </w:rPr>
      </w:pPr>
      <w:r>
        <w:rPr>
          <w:b/>
        </w:rPr>
        <w:t xml:space="preserve">Future Acquisition Agreement </w:t>
      </w:r>
    </w:p>
    <w:p w14:paraId="58A1398E" w14:textId="77777777" w:rsidR="00971761" w:rsidRDefault="00971761">
      <w:pPr>
        <w:pStyle w:val="Normal1"/>
        <w:jc w:val="center"/>
        <w:rPr>
          <w:b/>
        </w:rPr>
      </w:pPr>
    </w:p>
    <w:p w14:paraId="5726EB5F" w14:textId="7B25629E" w:rsidR="00971761" w:rsidRDefault="00971761">
      <w:pPr>
        <w:pStyle w:val="Normal1"/>
        <w:jc w:val="center"/>
        <w:rPr>
          <w:b/>
        </w:rPr>
      </w:pPr>
      <w:r>
        <w:rPr>
          <w:b/>
        </w:rPr>
        <w:t>B</w:t>
      </w:r>
      <w:r w:rsidR="00285E74">
        <w:rPr>
          <w:b/>
        </w:rPr>
        <w:t>etween</w:t>
      </w:r>
    </w:p>
    <w:p w14:paraId="4FD03C97" w14:textId="77777777" w:rsidR="00971761" w:rsidRDefault="00285E74">
      <w:pPr>
        <w:pStyle w:val="Normal1"/>
        <w:jc w:val="center"/>
        <w:rPr>
          <w:b/>
        </w:rPr>
      </w:pPr>
      <w:r>
        <w:rPr>
          <w:b/>
        </w:rPr>
        <w:t xml:space="preserve"> </w:t>
      </w:r>
      <w:r w:rsidR="00AB78F8">
        <w:rPr>
          <w:b/>
        </w:rPr>
        <w:t>[community/organization]</w:t>
      </w:r>
      <w:r>
        <w:rPr>
          <w:b/>
        </w:rPr>
        <w:t xml:space="preserve"> </w:t>
      </w:r>
    </w:p>
    <w:p w14:paraId="663F88D8" w14:textId="77777777" w:rsidR="00971761" w:rsidRDefault="00285E74">
      <w:pPr>
        <w:pStyle w:val="Normal1"/>
        <w:jc w:val="center"/>
        <w:rPr>
          <w:b/>
        </w:rPr>
      </w:pPr>
      <w:r>
        <w:rPr>
          <w:b/>
        </w:rPr>
        <w:t xml:space="preserve">and </w:t>
      </w:r>
    </w:p>
    <w:p w14:paraId="2A71B462" w14:textId="02B148B9" w:rsidR="007F5E51" w:rsidRDefault="00285E74">
      <w:pPr>
        <w:pStyle w:val="Normal1"/>
        <w:jc w:val="center"/>
        <w:rPr>
          <w:b/>
        </w:rPr>
      </w:pPr>
      <w:r>
        <w:rPr>
          <w:b/>
        </w:rPr>
        <w:t>[institution name]</w:t>
      </w:r>
    </w:p>
    <w:p w14:paraId="6721D490" w14:textId="77777777" w:rsidR="007F5E51" w:rsidRDefault="007F5E51">
      <w:pPr>
        <w:pStyle w:val="Normal1"/>
      </w:pPr>
    </w:p>
    <w:p w14:paraId="17E484A9" w14:textId="77777777" w:rsidR="007F5E51" w:rsidRDefault="00285E74">
      <w:pPr>
        <w:pStyle w:val="Normal1"/>
        <w:rPr>
          <w:u w:val="single"/>
        </w:rPr>
      </w:pPr>
      <w:r>
        <w:rPr>
          <w:u w:val="single"/>
        </w:rPr>
        <w:t>PURPOSE</w:t>
      </w:r>
    </w:p>
    <w:p w14:paraId="34C213E6" w14:textId="77777777" w:rsidR="007F5E51" w:rsidRDefault="007F5E51">
      <w:pPr>
        <w:pStyle w:val="Normal1"/>
        <w:rPr>
          <w:u w:val="single"/>
        </w:rPr>
      </w:pPr>
    </w:p>
    <w:p w14:paraId="1482237E" w14:textId="2B281667" w:rsidR="007F5E51" w:rsidRDefault="00285E74">
      <w:pPr>
        <w:pStyle w:val="Normal1"/>
        <w:jc w:val="both"/>
      </w:pPr>
      <w:r>
        <w:t xml:space="preserve">Historically, cultural institutions like museums, archives, libraries and universities have not had any obligation or responsibility to notify Native American Tribes,  Native Hawaiian organizations or Native Alaskan community organizations about the location of their cultural heritage materials. In 1990, the </w:t>
      </w:r>
      <w:r>
        <w:rPr>
          <w:i/>
        </w:rPr>
        <w:t>Native American Graves Protection and Repatriation Act</w:t>
      </w:r>
      <w:r>
        <w:t xml:space="preserve"> federally mandated that </w:t>
      </w:r>
      <w:r>
        <w:rPr>
          <w:i/>
        </w:rPr>
        <w:t xml:space="preserve">all </w:t>
      </w:r>
      <w:r>
        <w:t xml:space="preserve">institutions receiving federal funds notify federally recognized Tribes with regards to collections of human remains (ancestors) and all items of cultural patrimony. Importantly this did not apply to institutions that do not receive federal funds, or to other collections of cultural heritage documenting Native cultures, peoples and lifestyles which remains critical for present day communities. </w:t>
      </w:r>
    </w:p>
    <w:p w14:paraId="5F985072" w14:textId="77777777" w:rsidR="007F5E51" w:rsidRDefault="007F5E51">
      <w:pPr>
        <w:pStyle w:val="Normal1"/>
        <w:jc w:val="both"/>
        <w:rPr>
          <w:u w:val="single"/>
        </w:rPr>
      </w:pPr>
    </w:p>
    <w:p w14:paraId="7152FDAD" w14:textId="09FC3C1C" w:rsidR="007F5E51" w:rsidRDefault="00285E74">
      <w:pPr>
        <w:pStyle w:val="Normal1"/>
        <w:jc w:val="both"/>
      </w:pPr>
      <w:r>
        <w:t xml:space="preserve">The purpose of this agreement is to establish a framework for the fair and equitable flow of information from [institution] to the </w:t>
      </w:r>
      <w:r w:rsidR="00AB78F8">
        <w:t>[tribe/organization]</w:t>
      </w:r>
      <w:r>
        <w:t xml:space="preserve"> regarding future acquisition</w:t>
      </w:r>
      <w:r w:rsidR="00971761">
        <w:t>s</w:t>
      </w:r>
      <w:r>
        <w:t xml:space="preserve"> of any new collections. For the purposes of this agreement, this includes any recently or newly </w:t>
      </w:r>
      <w:r w:rsidR="00971761">
        <w:t xml:space="preserve">identified </w:t>
      </w:r>
      <w:r>
        <w:t xml:space="preserve">materials within [institution] through processes of better cataloguing and processing of previously un-processed collections. </w:t>
      </w:r>
    </w:p>
    <w:p w14:paraId="17DAD501" w14:textId="77777777" w:rsidR="007F5E51" w:rsidRDefault="007F5E51">
      <w:pPr>
        <w:pStyle w:val="Normal1"/>
      </w:pPr>
    </w:p>
    <w:p w14:paraId="412A4448" w14:textId="77777777" w:rsidR="007F5E51" w:rsidRDefault="00285E74">
      <w:pPr>
        <w:pStyle w:val="Normal1"/>
        <w:rPr>
          <w:u w:val="single"/>
        </w:rPr>
      </w:pPr>
      <w:r>
        <w:rPr>
          <w:u w:val="single"/>
        </w:rPr>
        <w:t>TYPES OF MATERIAL</w:t>
      </w:r>
    </w:p>
    <w:p w14:paraId="0D8A4B7C" w14:textId="77777777" w:rsidR="007F5E51" w:rsidRDefault="007F5E51">
      <w:pPr>
        <w:pStyle w:val="Normal1"/>
        <w:rPr>
          <w:u w:val="single"/>
        </w:rPr>
      </w:pPr>
    </w:p>
    <w:p w14:paraId="0D7E98E9" w14:textId="2C9AB159" w:rsidR="007F5E51" w:rsidRDefault="00285E74">
      <w:pPr>
        <w:pStyle w:val="Normal1"/>
        <w:jc w:val="both"/>
      </w:pPr>
      <w:r>
        <w:t xml:space="preserve">This Agreement includes any and all tangible and intangible materials (photographs, field-recordings, maps, films, field-notes, legal papers, biographical material and like materials) that relate, reference or includes information about the </w:t>
      </w:r>
      <w:r w:rsidR="00AB78F8">
        <w:t>[tribe/organization]</w:t>
      </w:r>
      <w:r>
        <w:t xml:space="preserve">. </w:t>
      </w:r>
    </w:p>
    <w:p w14:paraId="6C214042" w14:textId="77777777" w:rsidR="007F5E51" w:rsidRDefault="007F5E51">
      <w:pPr>
        <w:pStyle w:val="Normal1"/>
      </w:pPr>
    </w:p>
    <w:p w14:paraId="52AB0AB4" w14:textId="77777777" w:rsidR="007F5E51" w:rsidRDefault="00285E74">
      <w:pPr>
        <w:pStyle w:val="Normal1"/>
        <w:rPr>
          <w:u w:val="single"/>
        </w:rPr>
      </w:pPr>
      <w:r>
        <w:rPr>
          <w:u w:val="single"/>
        </w:rPr>
        <w:t>AGREEMENT</w:t>
      </w:r>
    </w:p>
    <w:p w14:paraId="06C68D5C" w14:textId="77777777" w:rsidR="007F5E51" w:rsidRDefault="007F5E51">
      <w:pPr>
        <w:pStyle w:val="Normal1"/>
      </w:pPr>
    </w:p>
    <w:p w14:paraId="0A29C077" w14:textId="27043991" w:rsidR="007F5E51" w:rsidRDefault="00285E74">
      <w:pPr>
        <w:pStyle w:val="Normal1"/>
        <w:numPr>
          <w:ilvl w:val="0"/>
          <w:numId w:val="1"/>
        </w:numPr>
        <w:jc w:val="both"/>
      </w:pPr>
      <w:r>
        <w:t xml:space="preserve">[Institution] will notify </w:t>
      </w:r>
      <w:r w:rsidR="00AB78F8">
        <w:t>[tribe/organization and contact person]</w:t>
      </w:r>
      <w:r>
        <w:t xml:space="preserve"> when [institution] is approached at an early stage by an individual, family, estate or other formal or informal institution or agency, about donating a collection of materials that relate directly to or include items directly related to the </w:t>
      </w:r>
      <w:r w:rsidR="00AB78F8">
        <w:t>[tribe/organization]</w:t>
      </w:r>
      <w:r>
        <w:t xml:space="preserve">. </w:t>
      </w:r>
    </w:p>
    <w:p w14:paraId="7EC957FD" w14:textId="77777777" w:rsidR="007F5E51" w:rsidRDefault="007F5E51">
      <w:pPr>
        <w:pStyle w:val="Normal1"/>
        <w:ind w:left="720"/>
        <w:jc w:val="both"/>
      </w:pPr>
    </w:p>
    <w:p w14:paraId="0D417F0C" w14:textId="3E8A36DF" w:rsidR="007F5E51" w:rsidRDefault="00285E74">
      <w:pPr>
        <w:pStyle w:val="Normal1"/>
        <w:numPr>
          <w:ilvl w:val="0"/>
          <w:numId w:val="1"/>
        </w:numPr>
        <w:jc w:val="both"/>
      </w:pPr>
      <w:r>
        <w:t xml:space="preserve">[institution] will inform and encourage the deposit or transfer of collection, </w:t>
      </w:r>
      <w:r>
        <w:rPr>
          <w:i/>
        </w:rPr>
        <w:t>in the first instance</w:t>
      </w:r>
      <w:r>
        <w:t xml:space="preserve">, to the </w:t>
      </w:r>
      <w:r w:rsidR="00AB78F8">
        <w:t>[tribe/organization]</w:t>
      </w:r>
      <w:r>
        <w:t xml:space="preserve">. </w:t>
      </w:r>
    </w:p>
    <w:p w14:paraId="24B3A5D6" w14:textId="77777777" w:rsidR="007F5E51" w:rsidRDefault="007F5E51">
      <w:pPr>
        <w:pStyle w:val="Normal1"/>
        <w:ind w:left="720"/>
        <w:jc w:val="both"/>
      </w:pPr>
    </w:p>
    <w:p w14:paraId="1AEDB83E" w14:textId="43D6F43C" w:rsidR="007F5E51" w:rsidRDefault="00285E74">
      <w:pPr>
        <w:pStyle w:val="Normal1"/>
        <w:numPr>
          <w:ilvl w:val="0"/>
          <w:numId w:val="1"/>
        </w:numPr>
        <w:jc w:val="both"/>
      </w:pPr>
      <w:r>
        <w:lastRenderedPageBreak/>
        <w:t xml:space="preserve">Under circumstances where this approach is not accepted by the party making the donation, the [institution] will notify the </w:t>
      </w:r>
      <w:r w:rsidR="00AB78F8">
        <w:t>[tribe/organization]</w:t>
      </w:r>
      <w:r>
        <w:t xml:space="preserve"> about the immanent transfer of the collection, and provide the </w:t>
      </w:r>
      <w:r w:rsidR="00AB78F8">
        <w:t>[tribe/organization]</w:t>
      </w:r>
      <w:r>
        <w:t xml:space="preserve"> with the first available opportunity to assess the collection, and if appropriate, add the </w:t>
      </w:r>
      <w:r w:rsidR="00AB78F8">
        <w:t>[tribe/organization]</w:t>
      </w:r>
      <w:r>
        <w:t xml:space="preserve"> TK Labels to the collection. </w:t>
      </w:r>
    </w:p>
    <w:p w14:paraId="2CC1F086" w14:textId="77777777" w:rsidR="007F5E51" w:rsidRDefault="007F5E51">
      <w:pPr>
        <w:pStyle w:val="Normal1"/>
        <w:ind w:left="720"/>
        <w:jc w:val="both"/>
      </w:pPr>
    </w:p>
    <w:p w14:paraId="273521E4" w14:textId="615F6FFB" w:rsidR="007F5E51" w:rsidRDefault="00285E74">
      <w:pPr>
        <w:pStyle w:val="Normal1"/>
        <w:numPr>
          <w:ilvl w:val="0"/>
          <w:numId w:val="1"/>
        </w:numPr>
        <w:jc w:val="both"/>
      </w:pPr>
      <w:r>
        <w:t xml:space="preserve">When possible, [institution] will transfer copyright over the collection to the </w:t>
      </w:r>
      <w:r w:rsidR="00AB78F8">
        <w:t>[tribe/organization]</w:t>
      </w:r>
      <w:r>
        <w:t>.</w:t>
      </w:r>
    </w:p>
    <w:p w14:paraId="3C62002B" w14:textId="77777777" w:rsidR="007F5E51" w:rsidRDefault="007F5E51">
      <w:pPr>
        <w:pStyle w:val="Normal1"/>
        <w:ind w:left="720"/>
        <w:jc w:val="both"/>
      </w:pPr>
    </w:p>
    <w:p w14:paraId="16AD5162" w14:textId="357C70B1" w:rsidR="007F5E51" w:rsidRDefault="00285E74">
      <w:pPr>
        <w:pStyle w:val="Normal1"/>
        <w:numPr>
          <w:ilvl w:val="0"/>
          <w:numId w:val="1"/>
        </w:numPr>
        <w:jc w:val="both"/>
      </w:pPr>
      <w:r>
        <w:t xml:space="preserve">In instances where copyright transfer cannot be made, the </w:t>
      </w:r>
      <w:r w:rsidR="00AB78F8">
        <w:t>[tribe/organization]</w:t>
      </w:r>
      <w:r>
        <w:t xml:space="preserve"> shall be named as the primary cultural authority over this collection in perpetuity. </w:t>
      </w:r>
    </w:p>
    <w:p w14:paraId="1217D553" w14:textId="77777777" w:rsidR="007F5E51" w:rsidRDefault="007F5E51">
      <w:pPr>
        <w:pStyle w:val="Normal1"/>
        <w:ind w:left="720"/>
        <w:jc w:val="both"/>
      </w:pPr>
    </w:p>
    <w:p w14:paraId="375F97E3" w14:textId="1A09CF7F" w:rsidR="007F5E51" w:rsidRDefault="00285E74">
      <w:pPr>
        <w:pStyle w:val="Normal1"/>
        <w:numPr>
          <w:ilvl w:val="0"/>
          <w:numId w:val="1"/>
        </w:numPr>
        <w:jc w:val="both"/>
      </w:pPr>
      <w:r>
        <w:t xml:space="preserve">The </w:t>
      </w:r>
      <w:r w:rsidR="00AB78F8">
        <w:t xml:space="preserve">[tribe/organization] </w:t>
      </w:r>
      <w:r>
        <w:t xml:space="preserve">agrees to make any non-culturally sensitive materials, as determined at a tribal level, available to the public for outreach, education and non-commercial purposes. </w:t>
      </w:r>
    </w:p>
    <w:p w14:paraId="6952A4EC" w14:textId="77777777" w:rsidR="007F5E51" w:rsidRDefault="007F5E51">
      <w:pPr>
        <w:pStyle w:val="Normal1"/>
        <w:ind w:left="720"/>
        <w:jc w:val="both"/>
      </w:pPr>
    </w:p>
    <w:p w14:paraId="228DDA30" w14:textId="67A1C22C" w:rsidR="007F5E51" w:rsidRDefault="00285E74">
      <w:pPr>
        <w:pStyle w:val="Normal1"/>
        <w:numPr>
          <w:ilvl w:val="0"/>
          <w:numId w:val="1"/>
        </w:numPr>
        <w:jc w:val="both"/>
      </w:pPr>
      <w:r>
        <w:t xml:space="preserve">In circumstances where [institution] locates material already within their collections that has not been properly processed, it will immediately notify the </w:t>
      </w:r>
      <w:r w:rsidR="00AB78F8">
        <w:t>[tribe/organization]</w:t>
      </w:r>
      <w:r>
        <w:t xml:space="preserve"> about this collection and work towards a fair equitable agreement about future use, including access, ownership and use/ implementation of </w:t>
      </w:r>
      <w:r w:rsidR="00AB78F8">
        <w:t>[tribe/organization]</w:t>
      </w:r>
      <w:r>
        <w:t xml:space="preserve"> TK Labels. </w:t>
      </w:r>
    </w:p>
    <w:p w14:paraId="36F81EDB" w14:textId="77777777" w:rsidR="007F5E51" w:rsidRDefault="007F5E51">
      <w:pPr>
        <w:pStyle w:val="Normal1"/>
      </w:pPr>
    </w:p>
    <w:p w14:paraId="67C492F8" w14:textId="77777777" w:rsidR="007F5E51" w:rsidRDefault="007F5E51">
      <w:pPr>
        <w:pStyle w:val="Normal1"/>
      </w:pPr>
    </w:p>
    <w:p w14:paraId="7B472502" w14:textId="77777777" w:rsidR="007F5E51" w:rsidRDefault="00285E74">
      <w:pPr>
        <w:pStyle w:val="Normal1"/>
      </w:pPr>
      <w:r>
        <w:t>Signed</w:t>
      </w:r>
    </w:p>
    <w:p w14:paraId="7363B3A9" w14:textId="77777777" w:rsidR="007F5E51" w:rsidRDefault="007F5E51">
      <w:pPr>
        <w:pStyle w:val="Normal1"/>
      </w:pPr>
    </w:p>
    <w:p w14:paraId="52F05700" w14:textId="77777777" w:rsidR="007F5E51" w:rsidRDefault="007F5E51">
      <w:pPr>
        <w:pStyle w:val="Normal1"/>
      </w:pPr>
    </w:p>
    <w:p w14:paraId="69467789" w14:textId="77777777" w:rsidR="007F5E51" w:rsidRDefault="007F5E51">
      <w:pPr>
        <w:pStyle w:val="Normal1"/>
      </w:pPr>
    </w:p>
    <w:p w14:paraId="4F64A91F" w14:textId="6C371173" w:rsidR="007F5E51" w:rsidRDefault="00AB78F8">
      <w:pPr>
        <w:pStyle w:val="Normal1"/>
      </w:pPr>
      <w:r>
        <w:t>[tribal representative]</w:t>
      </w:r>
    </w:p>
    <w:p w14:paraId="63B8E8BF" w14:textId="77777777" w:rsidR="007F5E51" w:rsidRDefault="007F5E51">
      <w:pPr>
        <w:pStyle w:val="Normal1"/>
      </w:pPr>
    </w:p>
    <w:p w14:paraId="47C5C319" w14:textId="77777777" w:rsidR="007F5E51" w:rsidRDefault="00285E74">
      <w:pPr>
        <w:pStyle w:val="Normal1"/>
      </w:pPr>
      <w:r>
        <w:t>Date</w:t>
      </w:r>
    </w:p>
    <w:p w14:paraId="08DA7C83" w14:textId="77777777" w:rsidR="007F5E51" w:rsidRDefault="007F5E51">
      <w:pPr>
        <w:pStyle w:val="Normal1"/>
      </w:pPr>
    </w:p>
    <w:p w14:paraId="40E76CAE" w14:textId="77777777" w:rsidR="007F5E51" w:rsidRDefault="007F5E51">
      <w:pPr>
        <w:pStyle w:val="Normal1"/>
      </w:pPr>
    </w:p>
    <w:p w14:paraId="094126CE" w14:textId="77777777" w:rsidR="007F5E51" w:rsidRDefault="00285E74">
      <w:pPr>
        <w:pStyle w:val="Normal1"/>
      </w:pPr>
      <w:r>
        <w:t>Signed</w:t>
      </w:r>
    </w:p>
    <w:p w14:paraId="237A6D47" w14:textId="77777777" w:rsidR="007F5E51" w:rsidRDefault="007F5E51">
      <w:pPr>
        <w:pStyle w:val="Normal1"/>
      </w:pPr>
    </w:p>
    <w:p w14:paraId="2ABEF85D" w14:textId="77777777" w:rsidR="007F5E51" w:rsidRDefault="007F5E51">
      <w:pPr>
        <w:pStyle w:val="Normal1"/>
      </w:pPr>
    </w:p>
    <w:p w14:paraId="7B4ACAC5" w14:textId="77777777" w:rsidR="007F5E51" w:rsidRDefault="007F5E51">
      <w:pPr>
        <w:pStyle w:val="Normal1"/>
      </w:pPr>
    </w:p>
    <w:p w14:paraId="7F51D03D" w14:textId="32D127A4" w:rsidR="007F5E51" w:rsidRDefault="00285E74">
      <w:pPr>
        <w:pStyle w:val="Normal1"/>
      </w:pPr>
      <w:r>
        <w:t>[institution</w:t>
      </w:r>
      <w:r w:rsidR="00AB78F8">
        <w:t xml:space="preserve"> representative</w:t>
      </w:r>
      <w:r>
        <w:t>]</w:t>
      </w:r>
    </w:p>
    <w:p w14:paraId="00AEAAED" w14:textId="77777777" w:rsidR="007F5E51" w:rsidRDefault="007F5E51">
      <w:pPr>
        <w:pStyle w:val="Normal1"/>
      </w:pPr>
    </w:p>
    <w:p w14:paraId="47DFF5D4" w14:textId="77777777" w:rsidR="007F5E51" w:rsidRDefault="00285E74">
      <w:pPr>
        <w:pStyle w:val="Normal1"/>
      </w:pPr>
      <w:r>
        <w:t>Date</w:t>
      </w:r>
    </w:p>
    <w:p w14:paraId="75E6948A" w14:textId="77777777" w:rsidR="007F5E51" w:rsidRDefault="007F5E51">
      <w:pPr>
        <w:pStyle w:val="Normal1"/>
      </w:pPr>
    </w:p>
    <w:p w14:paraId="29DD6539" w14:textId="77777777" w:rsidR="007F5E51" w:rsidRDefault="007F5E51">
      <w:pPr>
        <w:pStyle w:val="Normal1"/>
      </w:pPr>
    </w:p>
    <w:p w14:paraId="2D81158C" w14:textId="77777777" w:rsidR="007F5E51" w:rsidRDefault="007F5E51">
      <w:pPr>
        <w:pStyle w:val="Normal1"/>
      </w:pPr>
    </w:p>
    <w:p w14:paraId="4C246D88" w14:textId="77777777" w:rsidR="007F5E51" w:rsidRDefault="007F5E51">
      <w:pPr>
        <w:pStyle w:val="Normal1"/>
      </w:pPr>
    </w:p>
    <w:sectPr w:rsidR="007F5E51">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C37FE" w14:textId="77777777" w:rsidR="00BB3E7F" w:rsidRDefault="00BB3E7F" w:rsidP="00971761">
      <w:pPr>
        <w:spacing w:line="240" w:lineRule="auto"/>
      </w:pPr>
      <w:r>
        <w:separator/>
      </w:r>
    </w:p>
  </w:endnote>
  <w:endnote w:type="continuationSeparator" w:id="0">
    <w:p w14:paraId="63DB051B" w14:textId="77777777" w:rsidR="00BB3E7F" w:rsidRDefault="00BB3E7F" w:rsidP="009717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026B1" w14:textId="228915CA" w:rsidR="001C3800" w:rsidRDefault="00971761">
    <w:pPr>
      <w:pStyle w:val="Footer"/>
      <w:rPr>
        <w:i/>
        <w:iCs/>
        <w:sz w:val="18"/>
        <w:szCs w:val="18"/>
      </w:rPr>
    </w:pPr>
    <w:r w:rsidRPr="00DE07BD">
      <w:rPr>
        <w:i/>
        <w:iCs/>
        <w:sz w:val="18"/>
        <w:szCs w:val="18"/>
      </w:rPr>
      <w:t>This template agreement was developed by the</w:t>
    </w:r>
    <w:r>
      <w:rPr>
        <w:i/>
        <w:iCs/>
        <w:sz w:val="18"/>
        <w:szCs w:val="18"/>
      </w:rPr>
      <w:t xml:space="preserve"> NYU</w:t>
    </w:r>
    <w:r w:rsidRPr="00DE07BD">
      <w:rPr>
        <w:i/>
        <w:iCs/>
        <w:sz w:val="18"/>
        <w:szCs w:val="18"/>
      </w:rPr>
      <w:t xml:space="preserve"> Indigenous Data Law Lab</w:t>
    </w:r>
    <w:r>
      <w:rPr>
        <w:i/>
        <w:iCs/>
        <w:sz w:val="18"/>
        <w:szCs w:val="18"/>
      </w:rPr>
      <w:t xml:space="preserve">. </w:t>
    </w:r>
    <w:r w:rsidRPr="00DE07BD">
      <w:rPr>
        <w:i/>
        <w:iCs/>
        <w:sz w:val="18"/>
        <w:szCs w:val="18"/>
      </w:rPr>
      <w:t xml:space="preserve"> Feel free to use with appropriate legal advice.</w:t>
    </w:r>
  </w:p>
  <w:p w14:paraId="5C11ECAC" w14:textId="77777777" w:rsidR="001C3800" w:rsidRDefault="001C3800" w:rsidP="001C3800">
    <w:pPr>
      <w:pStyle w:val="Footer"/>
      <w:jc w:val="center"/>
      <w:rPr>
        <w:sz w:val="18"/>
        <w:szCs w:val="18"/>
      </w:rPr>
    </w:pPr>
  </w:p>
  <w:p w14:paraId="5F437D74" w14:textId="0015B6C9" w:rsidR="00971761" w:rsidRPr="001C3800" w:rsidRDefault="001C3800" w:rsidP="001C3800">
    <w:pPr>
      <w:pStyle w:val="Footer"/>
      <w:jc w:val="center"/>
    </w:pPr>
    <w:r w:rsidRPr="001C3800">
      <w:rPr>
        <w:sz w:val="18"/>
        <w:szCs w:val="18"/>
      </w:rPr>
      <w:t>www.idlawlab.com</w:t>
    </w:r>
  </w:p>
  <w:p w14:paraId="0E5D9C2F" w14:textId="77777777" w:rsidR="00971761" w:rsidRDefault="009717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17E0D" w14:textId="77777777" w:rsidR="00BB3E7F" w:rsidRDefault="00BB3E7F" w:rsidP="00971761">
      <w:pPr>
        <w:spacing w:line="240" w:lineRule="auto"/>
      </w:pPr>
      <w:r>
        <w:separator/>
      </w:r>
    </w:p>
  </w:footnote>
  <w:footnote w:type="continuationSeparator" w:id="0">
    <w:p w14:paraId="00E39A77" w14:textId="77777777" w:rsidR="00BB3E7F" w:rsidRDefault="00BB3E7F" w:rsidP="009717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752352"/>
      <w:placeholder>
        <w:docPart w:val="D6D4E454C4D9814BB707374ED6398110"/>
      </w:placeholder>
      <w:temporary/>
      <w:showingPlcHdr/>
      <w15:appearance w15:val="hidden"/>
    </w:sdtPr>
    <w:sdtContent>
      <w:p w14:paraId="4A359C6C" w14:textId="77777777" w:rsidR="00971761" w:rsidRDefault="00971761">
        <w:pPr>
          <w:pStyle w:val="Header"/>
        </w:pPr>
        <w:r>
          <w:t>[Type here]</w:t>
        </w:r>
      </w:p>
    </w:sdtContent>
  </w:sdt>
  <w:p w14:paraId="388A1573" w14:textId="77777777" w:rsidR="00971761" w:rsidRDefault="009717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0B47BD"/>
    <w:multiLevelType w:val="multilevel"/>
    <w:tmpl w:val="DFB01F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2330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E51"/>
    <w:rsid w:val="000F2C86"/>
    <w:rsid w:val="001C3800"/>
    <w:rsid w:val="00285E74"/>
    <w:rsid w:val="007F5E51"/>
    <w:rsid w:val="00971761"/>
    <w:rsid w:val="00A33E61"/>
    <w:rsid w:val="00AB78F8"/>
    <w:rsid w:val="00BB3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D7B79C"/>
  <w15:docId w15:val="{4B3411C5-B137-7040-AFB7-FA4EEC241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pPr>
      <w:keepNext/>
      <w:keepLines/>
      <w:spacing w:before="400" w:after="120"/>
      <w:outlineLvl w:val="0"/>
    </w:pPr>
    <w:rPr>
      <w:sz w:val="40"/>
      <w:szCs w:val="40"/>
    </w:rPr>
  </w:style>
  <w:style w:type="paragraph" w:styleId="Heading2">
    <w:name w:val="heading 2"/>
    <w:basedOn w:val="Normal1"/>
    <w:next w:val="Normal1"/>
    <w:pPr>
      <w:keepNext/>
      <w:keepLines/>
      <w:spacing w:before="360" w:after="120"/>
      <w:outlineLvl w:val="1"/>
    </w:pPr>
    <w:rPr>
      <w:sz w:val="32"/>
      <w:szCs w:val="32"/>
    </w:rPr>
  </w:style>
  <w:style w:type="paragraph" w:styleId="Heading3">
    <w:name w:val="heading 3"/>
    <w:basedOn w:val="Normal1"/>
    <w:next w:val="Normal1"/>
    <w:pPr>
      <w:keepNext/>
      <w:keepLines/>
      <w:spacing w:before="320" w:after="80"/>
      <w:outlineLvl w:val="2"/>
    </w:pPr>
    <w:rPr>
      <w:color w:val="434343"/>
      <w:sz w:val="28"/>
      <w:szCs w:val="28"/>
    </w:rPr>
  </w:style>
  <w:style w:type="paragraph" w:styleId="Heading4">
    <w:name w:val="heading 4"/>
    <w:basedOn w:val="Normal1"/>
    <w:next w:val="Normal1"/>
    <w:pPr>
      <w:keepNext/>
      <w:keepLines/>
      <w:spacing w:before="280" w:after="80"/>
      <w:outlineLvl w:val="3"/>
    </w:pPr>
    <w:rPr>
      <w:color w:val="666666"/>
      <w:sz w:val="24"/>
      <w:szCs w:val="24"/>
    </w:rPr>
  </w:style>
  <w:style w:type="paragraph" w:styleId="Heading5">
    <w:name w:val="heading 5"/>
    <w:basedOn w:val="Normal1"/>
    <w:next w:val="Normal1"/>
    <w:pPr>
      <w:keepNext/>
      <w:keepLines/>
      <w:spacing w:before="240" w:after="80"/>
      <w:outlineLvl w:val="4"/>
    </w:pPr>
    <w:rPr>
      <w:color w:val="666666"/>
    </w:rPr>
  </w:style>
  <w:style w:type="paragraph" w:styleId="Heading6">
    <w:name w:val="heading 6"/>
    <w:basedOn w:val="Normal1"/>
    <w:next w:val="Normal1"/>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pPr>
    <w:rPr>
      <w:sz w:val="52"/>
      <w:szCs w:val="52"/>
    </w:rPr>
  </w:style>
  <w:style w:type="paragraph" w:styleId="Subtitle">
    <w:name w:val="Subtitle"/>
    <w:basedOn w:val="Normal1"/>
    <w:next w:val="Normal1"/>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285E74"/>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85E74"/>
    <w:rPr>
      <w:rFonts w:ascii="Lucida Grande" w:hAnsi="Lucida Grande" w:cs="Lucida Grande"/>
      <w:sz w:val="18"/>
      <w:szCs w:val="18"/>
    </w:rPr>
  </w:style>
  <w:style w:type="paragraph" w:styleId="Header">
    <w:name w:val="header"/>
    <w:basedOn w:val="Normal"/>
    <w:link w:val="HeaderChar"/>
    <w:uiPriority w:val="99"/>
    <w:unhideWhenUsed/>
    <w:rsid w:val="00971761"/>
    <w:pPr>
      <w:tabs>
        <w:tab w:val="center" w:pos="4680"/>
        <w:tab w:val="right" w:pos="9360"/>
      </w:tabs>
      <w:spacing w:line="240" w:lineRule="auto"/>
    </w:pPr>
  </w:style>
  <w:style w:type="character" w:customStyle="1" w:styleId="HeaderChar">
    <w:name w:val="Header Char"/>
    <w:basedOn w:val="DefaultParagraphFont"/>
    <w:link w:val="Header"/>
    <w:uiPriority w:val="99"/>
    <w:rsid w:val="00971761"/>
  </w:style>
  <w:style w:type="paragraph" w:styleId="Footer">
    <w:name w:val="footer"/>
    <w:basedOn w:val="Normal"/>
    <w:link w:val="FooterChar"/>
    <w:uiPriority w:val="99"/>
    <w:unhideWhenUsed/>
    <w:rsid w:val="00971761"/>
    <w:pPr>
      <w:tabs>
        <w:tab w:val="center" w:pos="4680"/>
        <w:tab w:val="right" w:pos="9360"/>
      </w:tabs>
      <w:spacing w:line="240" w:lineRule="auto"/>
    </w:pPr>
  </w:style>
  <w:style w:type="character" w:customStyle="1" w:styleId="FooterChar">
    <w:name w:val="Footer Char"/>
    <w:basedOn w:val="DefaultParagraphFont"/>
    <w:link w:val="Footer"/>
    <w:uiPriority w:val="99"/>
    <w:rsid w:val="00971761"/>
  </w:style>
  <w:style w:type="paragraph" w:styleId="NoSpacing">
    <w:name w:val="No Spacing"/>
    <w:uiPriority w:val="1"/>
    <w:qFormat/>
    <w:rsid w:val="00971761"/>
    <w:pPr>
      <w:spacing w:line="240" w:lineRule="auto"/>
    </w:pPr>
    <w:rPr>
      <w:rFonts w:asciiTheme="minorHAnsi" w:eastAsiaTheme="minorEastAsia" w:hAnsiTheme="minorHAnsi" w:cstheme="minorBidi"/>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D4E454C4D9814BB707374ED6398110"/>
        <w:category>
          <w:name w:val="General"/>
          <w:gallery w:val="placeholder"/>
        </w:category>
        <w:types>
          <w:type w:val="bbPlcHdr"/>
        </w:types>
        <w:behaviors>
          <w:behavior w:val="content"/>
        </w:behaviors>
        <w:guid w:val="{11390985-124D-A041-A4BD-CC52EB0AF9F7}"/>
      </w:docPartPr>
      <w:docPartBody>
        <w:p w:rsidR="009206BB" w:rsidRDefault="003F68EA" w:rsidP="003F68EA">
          <w:pPr>
            <w:pStyle w:val="D6D4E454C4D9814BB707374ED6398110"/>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8EA"/>
    <w:rsid w:val="003F68EA"/>
    <w:rsid w:val="00701902"/>
    <w:rsid w:val="009206BB"/>
    <w:rsid w:val="00964FCA"/>
    <w:rsid w:val="00A33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D4E454C4D9814BB707374ED6398110">
    <w:name w:val="D6D4E454C4D9814BB707374ED6398110"/>
    <w:rsid w:val="003F68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499</Words>
  <Characters>2846</Characters>
  <Application>Microsoft Office Word</Application>
  <DocSecurity>0</DocSecurity>
  <Lines>23</Lines>
  <Paragraphs>6</Paragraphs>
  <ScaleCrop>false</ScaleCrop>
  <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Future Acquistion Agreement – Indigenous Data Law Lab</dc:title>
  <cp:lastModifiedBy>Nathaniel Cummings-Lambert</cp:lastModifiedBy>
  <cp:revision>3</cp:revision>
  <dcterms:created xsi:type="dcterms:W3CDTF">2026-07-13T15:18:00Z</dcterms:created>
  <dcterms:modified xsi:type="dcterms:W3CDTF">2026-07-13T19:15:00Z</dcterms:modified>
</cp:coreProperties>
</file>